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8A595">
      <w:pPr>
        <w:rPr>
          <w:rFonts w:hint="default" w:ascii="Arial" w:hAnsi="Arial" w:eastAsia="SimSun" w:cs="Arial"/>
          <w:b w:val="0"/>
          <w:bCs w:val="0"/>
          <w:i w:val="0"/>
          <w:iCs w:val="0"/>
          <w:sz w:val="24"/>
          <w:szCs w:val="24"/>
          <w:lang w:val="en-US"/>
        </w:rPr>
      </w:pPr>
      <w:r>
        <w:rPr>
          <w:rFonts w:hint="default" w:ascii="Arial" w:hAnsi="Arial" w:eastAsia="SimSun" w:cs="Arial"/>
          <w:b/>
          <w:bCs/>
          <w:i/>
          <w:iCs/>
          <w:sz w:val="24"/>
          <w:szCs w:val="24"/>
        </w:rPr>
        <w:t xml:space="preserve">Muscle contraction relies on the </w:t>
      </w:r>
      <w:r>
        <w:rPr>
          <w:rStyle w:val="4"/>
          <w:rFonts w:hint="default" w:ascii="Arial" w:hAnsi="Arial" w:eastAsia="Arial" w:cs="Arial"/>
          <w:b/>
          <w:bCs/>
          <w:i/>
          <w:iCs/>
          <w:sz w:val="24"/>
          <w:szCs w:val="24"/>
          <w:u w:val="none"/>
        </w:rPr>
        <w:t>Sliding Filament Theory</w:t>
      </w:r>
      <w:r>
        <w:rPr>
          <w:rFonts w:hint="default" w:ascii="Arial" w:hAnsi="Arial" w:eastAsia="SimSun" w:cs="Arial"/>
          <w:b/>
          <w:bCs/>
          <w:i/>
          <w:iCs/>
          <w:sz w:val="24"/>
          <w:szCs w:val="24"/>
        </w:rPr>
        <w:t>, where thick (myosin) and thin (actin) filaments slide past one another to shorten the sarcomere. This cycle of activation, contraction, and relaxation is driven by nerve impulses and fueled by ATP</w:t>
      </w:r>
      <w:r>
        <w:rPr>
          <w:rFonts w:hint="default" w:ascii="Arial" w:hAnsi="Arial" w:eastAsia="SimSun" w:cs="Arial"/>
          <w:b/>
          <w:bCs/>
          <w:i/>
          <w:iCs/>
          <w:sz w:val="24"/>
          <w:szCs w:val="24"/>
          <w:lang w:val="en-US"/>
        </w:rPr>
        <w:t>.</w:t>
      </w:r>
    </w:p>
    <w:p w14:paraId="52033935">
      <w:pPr>
        <w:keepNext w:val="0"/>
        <w:keepLines w:val="0"/>
        <w:widowControl/>
        <w:suppressLineNumbers w:val="0"/>
        <w:pBdr>
          <w:bottom w:val="none" w:color="001D35" w:sz="0" w:space="0"/>
        </w:pBdr>
        <w:spacing w:before="360" w:beforeAutospacing="0" w:after="180" w:afterAutospacing="0"/>
        <w:ind w:left="0" w:right="0"/>
        <w:jc w:val="left"/>
        <w:rPr>
          <w:rFonts w:ascii="Arial" w:hAnsi="Arial" w:eastAsia="Arial" w:cs="Arial"/>
          <w:b/>
          <w:bCs/>
          <w:sz w:val="30"/>
          <w:szCs w:val="30"/>
          <w:u w:val="none"/>
        </w:rPr>
      </w:pPr>
      <w:r>
        <w:rPr>
          <w:rFonts w:hint="default" w:ascii="Arial" w:hAnsi="Arial" w:eastAsia="Arial" w:cs="Arial"/>
          <w:b/>
          <w:bCs/>
          <w:kern w:val="0"/>
          <w:sz w:val="30"/>
          <w:szCs w:val="30"/>
          <w:u w:val="none"/>
          <w:lang w:val="en-US" w:eastAsia="zh-CN" w:bidi="ar"/>
        </w:rPr>
        <w:t>1. Neuromuscular Activation</w:t>
      </w:r>
    </w:p>
    <w:p w14:paraId="2F3BCD9D">
      <w:pPr>
        <w:keepNext w:val="0"/>
        <w:keepLines w:val="0"/>
        <w:widowControl/>
        <w:numPr>
          <w:ilvl w:val="0"/>
          <w:numId w:val="1"/>
        </w:numPr>
        <w:suppressLineNumbers w:val="0"/>
        <w:pBdr>
          <w:bottom w:val="none" w:color="0A0A0A" w:sz="0" w:space="0"/>
        </w:pBdr>
        <w:spacing w:before="0" w:beforeAutospacing="0" w:after="180" w:afterAutospacing="0"/>
        <w:ind w:left="0" w:right="0" w:hanging="360"/>
        <w:rPr>
          <w:rFonts w:hint="default" w:ascii="Arial" w:hAnsi="Arial" w:eastAsia="Arial" w:cs="Arial"/>
          <w:sz w:val="24"/>
          <w:szCs w:val="24"/>
          <w:u w:val="none"/>
        </w:rPr>
      </w:pPr>
      <w:r>
        <w:rPr>
          <w:rStyle w:val="4"/>
          <w:rFonts w:hint="default" w:ascii="Arial" w:hAnsi="Arial" w:eastAsia="Arial" w:cs="Arial"/>
          <w:b/>
          <w:bCs/>
          <w:sz w:val="24"/>
          <w:szCs w:val="24"/>
          <w:u w:val="none"/>
        </w:rPr>
        <w:t>Signal Transmission:</w:t>
      </w:r>
      <w:r>
        <w:rPr>
          <w:rFonts w:hint="default" w:ascii="Arial" w:hAnsi="Arial" w:eastAsia="Arial" w:cs="Arial"/>
          <w:sz w:val="24"/>
          <w:szCs w:val="24"/>
          <w:u w:val="none"/>
        </w:rPr>
        <w:t xml:space="preserve"> A conscious or reflex signal travels down a motor neuron to the </w:t>
      </w:r>
      <w:r>
        <w:rPr>
          <w:rStyle w:val="4"/>
          <w:rFonts w:hint="default" w:ascii="Arial" w:hAnsi="Arial" w:eastAsia="Arial" w:cs="Arial"/>
          <w:b/>
          <w:bCs/>
          <w:sz w:val="24"/>
          <w:szCs w:val="24"/>
          <w:u w:val="none"/>
        </w:rPr>
        <w:t>Neuromuscular Junction</w:t>
      </w:r>
      <w:r>
        <w:rPr>
          <w:rFonts w:hint="default" w:ascii="Arial" w:hAnsi="Arial" w:eastAsia="Arial" w:cs="Arial"/>
          <w:sz w:val="24"/>
          <w:szCs w:val="24"/>
          <w:u w:val="none"/>
        </w:rPr>
        <w:t xml:space="preserve"> (NMJ).</w:t>
      </w:r>
    </w:p>
    <w:p w14:paraId="11638C9D">
      <w:pPr>
        <w:keepNext w:val="0"/>
        <w:keepLines w:val="0"/>
        <w:widowControl/>
        <w:numPr>
          <w:ilvl w:val="0"/>
          <w:numId w:val="1"/>
        </w:numPr>
        <w:suppressLineNumbers w:val="0"/>
        <w:pBdr>
          <w:bottom w:val="none" w:color="0A0A0A" w:sz="0" w:space="0"/>
        </w:pBdr>
        <w:spacing w:before="0" w:beforeAutospacing="0" w:after="180" w:afterAutospacing="0"/>
        <w:ind w:left="0" w:right="0" w:hanging="360"/>
        <w:rPr>
          <w:rFonts w:hint="default" w:ascii="Arial" w:hAnsi="Arial" w:eastAsia="Arial" w:cs="Arial"/>
          <w:sz w:val="24"/>
          <w:szCs w:val="24"/>
          <w:u w:val="none"/>
        </w:rPr>
      </w:pPr>
      <w:r>
        <w:rPr>
          <w:rFonts w:hint="default" w:ascii="Arial" w:hAnsi="Arial" w:eastAsia="Arial" w:cs="Arial"/>
          <w:sz w:val="24"/>
          <w:szCs w:val="24"/>
          <w:u w:val="none"/>
        </w:rPr>
        <w:drawing>
          <wp:anchor distT="0" distB="0" distL="114300" distR="114300" simplePos="0" relativeHeight="251659264" behindDoc="1" locked="0" layoutInCell="1" allowOverlap="1">
            <wp:simplePos x="0" y="0"/>
            <wp:positionH relativeFrom="column">
              <wp:posOffset>9525</wp:posOffset>
            </wp:positionH>
            <wp:positionV relativeFrom="paragraph">
              <wp:posOffset>505460</wp:posOffset>
            </wp:positionV>
            <wp:extent cx="3957320" cy="2298065"/>
            <wp:effectExtent l="0" t="0" r="5080" b="6985"/>
            <wp:wrapTight wrapText="bothSides">
              <wp:wrapPolygon>
                <wp:start x="0" y="0"/>
                <wp:lineTo x="0" y="21487"/>
                <wp:lineTo x="21524" y="21487"/>
                <wp:lineTo x="21524" y="0"/>
                <wp:lineTo x="0" y="0"/>
              </wp:wrapPolygon>
            </wp:wrapTight>
            <wp:docPr id="1" name="Picture 1" descr="Muscle cont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uscle contraction"/>
                    <pic:cNvPicPr>
                      <a:picLocks noChangeAspect="1"/>
                    </pic:cNvPicPr>
                  </pic:nvPicPr>
                  <pic:blipFill>
                    <a:blip r:embed="rId4"/>
                    <a:stretch>
                      <a:fillRect/>
                    </a:stretch>
                  </pic:blipFill>
                  <pic:spPr>
                    <a:xfrm>
                      <a:off x="0" y="0"/>
                      <a:ext cx="3957320" cy="2298065"/>
                    </a:xfrm>
                    <a:prstGeom prst="rect">
                      <a:avLst/>
                    </a:prstGeom>
                  </pic:spPr>
                </pic:pic>
              </a:graphicData>
            </a:graphic>
          </wp:anchor>
        </w:drawing>
      </w:r>
      <w:r>
        <w:rPr>
          <w:rStyle w:val="4"/>
          <w:rFonts w:hint="default" w:ascii="Arial" w:hAnsi="Arial" w:eastAsia="Arial" w:cs="Arial"/>
          <w:b/>
          <w:bCs/>
          <w:sz w:val="24"/>
          <w:szCs w:val="24"/>
          <w:u w:val="none"/>
        </w:rPr>
        <w:t>Neurotransmitter Release:</w:t>
      </w:r>
      <w:r>
        <w:rPr>
          <w:rFonts w:hint="default" w:ascii="Arial" w:hAnsi="Arial" w:eastAsia="Arial" w:cs="Arial"/>
          <w:sz w:val="24"/>
          <w:szCs w:val="24"/>
          <w:u w:val="none"/>
        </w:rPr>
        <w:t xml:space="preserve"> The motor neuron releases </w:t>
      </w:r>
      <w:r>
        <w:rPr>
          <w:rStyle w:val="4"/>
          <w:rFonts w:hint="default" w:ascii="Arial" w:hAnsi="Arial" w:eastAsia="Arial" w:cs="Arial"/>
          <w:b/>
          <w:bCs/>
          <w:sz w:val="24"/>
          <w:szCs w:val="24"/>
          <w:u w:val="none"/>
        </w:rPr>
        <w:t>acetylcholine (ACh)</w:t>
      </w:r>
      <w:r>
        <w:rPr>
          <w:rFonts w:hint="default" w:ascii="Arial" w:hAnsi="Arial" w:eastAsia="Arial" w:cs="Arial"/>
          <w:sz w:val="24"/>
          <w:szCs w:val="24"/>
          <w:u w:val="none"/>
        </w:rPr>
        <w:t xml:space="preserve"> into the synaptic cleft, which binds to receptors on the </w:t>
      </w:r>
      <w:r>
        <w:rPr>
          <w:rStyle w:val="4"/>
          <w:rFonts w:hint="default" w:ascii="Arial" w:hAnsi="Arial" w:eastAsia="Arial" w:cs="Arial"/>
          <w:b/>
          <w:bCs/>
          <w:sz w:val="24"/>
          <w:szCs w:val="24"/>
          <w:u w:val="none"/>
        </w:rPr>
        <w:t>sarcolemma</w:t>
      </w:r>
      <w:r>
        <w:rPr>
          <w:rFonts w:hint="default" w:ascii="Arial" w:hAnsi="Arial" w:eastAsia="Arial" w:cs="Arial"/>
          <w:sz w:val="24"/>
          <w:szCs w:val="24"/>
          <w:u w:val="none"/>
        </w:rPr>
        <w:t xml:space="preserve"> (muscle cell membrane).</w:t>
      </w:r>
    </w:p>
    <w:p w14:paraId="4A3A62DA">
      <w:pPr>
        <w:keepNext w:val="0"/>
        <w:keepLines w:val="0"/>
        <w:widowControl/>
        <w:numPr>
          <w:ilvl w:val="0"/>
          <w:numId w:val="1"/>
        </w:numPr>
        <w:suppressLineNumbers w:val="0"/>
        <w:pBdr>
          <w:bottom w:val="none" w:color="0A0A0A" w:sz="0" w:space="0"/>
        </w:pBdr>
        <w:spacing w:before="0" w:beforeAutospacing="0" w:after="180" w:afterAutospacing="0"/>
        <w:ind w:left="0" w:right="0" w:hanging="360"/>
        <w:rPr>
          <w:rFonts w:hint="default" w:ascii="Arial" w:hAnsi="Arial" w:eastAsia="Arial" w:cs="Arial"/>
          <w:sz w:val="24"/>
          <w:szCs w:val="24"/>
          <w:u w:val="none"/>
        </w:rPr>
      </w:pPr>
      <w:r>
        <w:rPr>
          <w:rStyle w:val="4"/>
          <w:rFonts w:hint="default" w:ascii="Arial" w:hAnsi="Arial" w:eastAsia="Arial" w:cs="Arial"/>
          <w:b/>
          <w:bCs/>
          <w:sz w:val="24"/>
          <w:szCs w:val="24"/>
          <w:u w:val="none"/>
        </w:rPr>
        <w:t>Action Potential:</w:t>
      </w:r>
      <w:r>
        <w:rPr>
          <w:rFonts w:hint="default" w:ascii="Arial" w:hAnsi="Arial" w:eastAsia="Arial" w:cs="Arial"/>
          <w:sz w:val="24"/>
          <w:szCs w:val="24"/>
          <w:u w:val="none"/>
        </w:rPr>
        <w:t xml:space="preserve"> This binding triggers an electrical impulse that travels across the sarcolemma and deep into the muscle fiber via </w:t>
      </w:r>
      <w:r>
        <w:rPr>
          <w:rStyle w:val="4"/>
          <w:rFonts w:hint="default" w:ascii="Arial" w:hAnsi="Arial" w:eastAsia="Arial" w:cs="Arial"/>
          <w:b/>
          <w:bCs/>
          <w:sz w:val="24"/>
          <w:szCs w:val="24"/>
          <w:u w:val="none"/>
        </w:rPr>
        <w:t>T-tubules</w:t>
      </w:r>
    </w:p>
    <w:p w14:paraId="337E579C">
      <w:pPr>
        <w:keepNext w:val="0"/>
        <w:keepLines w:val="0"/>
        <w:widowControl/>
        <w:suppressLineNumbers w:val="0"/>
        <w:pBdr>
          <w:bottom w:val="none" w:color="001D35" w:sz="0" w:space="0"/>
        </w:pBdr>
        <w:spacing w:before="360" w:beforeAutospacing="0" w:after="180" w:afterAutospacing="0"/>
        <w:ind w:left="0" w:right="0"/>
        <w:jc w:val="left"/>
        <w:rPr>
          <w:rFonts w:hint="default" w:ascii="Arial" w:hAnsi="Arial" w:eastAsia="Arial" w:cs="Arial"/>
          <w:b/>
          <w:bCs/>
          <w:kern w:val="0"/>
          <w:sz w:val="30"/>
          <w:szCs w:val="30"/>
          <w:u w:val="none"/>
          <w:lang w:val="en-US" w:eastAsia="zh-CN" w:bidi="ar"/>
        </w:rPr>
      </w:pPr>
    </w:p>
    <w:p w14:paraId="2876004A">
      <w:pPr>
        <w:keepNext w:val="0"/>
        <w:keepLines w:val="0"/>
        <w:widowControl/>
        <w:suppressLineNumbers w:val="0"/>
        <w:pBdr>
          <w:bottom w:val="none" w:color="001D35" w:sz="0" w:space="0"/>
        </w:pBdr>
        <w:spacing w:before="360" w:beforeAutospacing="0" w:after="180" w:afterAutospacing="0"/>
        <w:ind w:left="0" w:right="0"/>
        <w:jc w:val="left"/>
        <w:rPr>
          <w:rFonts w:ascii="Arial" w:hAnsi="Arial" w:eastAsia="Arial" w:cs="Arial"/>
          <w:b/>
          <w:bCs/>
          <w:sz w:val="30"/>
          <w:szCs w:val="30"/>
          <w:u w:val="none"/>
        </w:rPr>
      </w:pPr>
      <w:bookmarkStart w:id="0" w:name="_GoBack"/>
      <w:bookmarkEnd w:id="0"/>
      <w:r>
        <w:rPr>
          <w:rFonts w:hint="default" w:ascii="Arial" w:hAnsi="Arial" w:eastAsia="Arial" w:cs="Arial"/>
          <w:b/>
          <w:bCs/>
          <w:kern w:val="0"/>
          <w:sz w:val="30"/>
          <w:szCs w:val="30"/>
          <w:u w:val="none"/>
          <w:lang w:val="en-US" w:eastAsia="zh-CN" w:bidi="ar"/>
        </w:rPr>
        <w:t>2. The Contraction Cycle</w:t>
      </w:r>
    </w:p>
    <w:p w14:paraId="081F17A6">
      <w:pPr>
        <w:keepNext w:val="0"/>
        <w:keepLines w:val="0"/>
        <w:widowControl/>
        <w:numPr>
          <w:ilvl w:val="0"/>
          <w:numId w:val="2"/>
        </w:numPr>
        <w:suppressLineNumbers w:val="0"/>
        <w:pBdr>
          <w:bottom w:val="none" w:color="0A0A0A" w:sz="0" w:space="0"/>
        </w:pBdr>
        <w:spacing w:before="0" w:beforeAutospacing="0" w:after="180" w:afterAutospacing="0"/>
        <w:ind w:left="0" w:right="0" w:hanging="360"/>
        <w:rPr>
          <w:rFonts w:hint="default" w:ascii="Arial" w:hAnsi="Arial" w:eastAsia="Arial" w:cs="Arial"/>
          <w:sz w:val="24"/>
          <w:szCs w:val="24"/>
          <w:u w:val="none"/>
        </w:rPr>
      </w:pPr>
      <w:r>
        <w:rPr>
          <w:rStyle w:val="4"/>
          <w:rFonts w:hint="default" w:ascii="Arial" w:hAnsi="Arial" w:eastAsia="Arial" w:cs="Arial"/>
          <w:b/>
          <w:bCs/>
          <w:sz w:val="24"/>
          <w:szCs w:val="24"/>
          <w:u w:val="none"/>
        </w:rPr>
        <w:t>Calcium Release:</w:t>
      </w:r>
      <w:r>
        <w:rPr>
          <w:rFonts w:hint="default" w:ascii="Arial" w:hAnsi="Arial" w:eastAsia="Arial" w:cs="Arial"/>
          <w:sz w:val="24"/>
          <w:szCs w:val="24"/>
          <w:u w:val="none"/>
        </w:rPr>
        <w:t xml:space="preserve"> The impulse reaches the </w:t>
      </w:r>
      <w:r>
        <w:rPr>
          <w:rStyle w:val="4"/>
          <w:rFonts w:hint="default" w:ascii="Arial" w:hAnsi="Arial" w:eastAsia="Arial" w:cs="Arial"/>
          <w:b/>
          <w:bCs/>
          <w:sz w:val="24"/>
          <w:szCs w:val="24"/>
          <w:u w:val="none"/>
        </w:rPr>
        <w:t>Sarcoplasmic Reticulum</w:t>
      </w:r>
      <w:r>
        <w:rPr>
          <w:rFonts w:hint="default" w:ascii="Arial" w:hAnsi="Arial" w:eastAsia="Arial" w:cs="Arial"/>
          <w:sz w:val="24"/>
          <w:szCs w:val="24"/>
          <w:u w:val="none"/>
        </w:rPr>
        <w:t xml:space="preserve"> (SR), causing it to release stored \(Ca^{2+}\) ions into the cytoplasm.</w:t>
      </w:r>
    </w:p>
    <w:p w14:paraId="79A2927A">
      <w:pPr>
        <w:keepNext w:val="0"/>
        <w:keepLines w:val="0"/>
        <w:widowControl/>
        <w:numPr>
          <w:ilvl w:val="0"/>
          <w:numId w:val="2"/>
        </w:numPr>
        <w:suppressLineNumbers w:val="0"/>
        <w:pBdr>
          <w:bottom w:val="none" w:color="0A0A0A" w:sz="0" w:space="0"/>
        </w:pBdr>
        <w:spacing w:before="0" w:beforeAutospacing="0" w:after="180" w:afterAutospacing="0"/>
        <w:ind w:left="0" w:right="0" w:hanging="360"/>
        <w:rPr>
          <w:rFonts w:hint="default" w:ascii="Arial" w:hAnsi="Arial" w:eastAsia="Arial" w:cs="Arial"/>
          <w:sz w:val="24"/>
          <w:szCs w:val="24"/>
          <w:u w:val="none"/>
        </w:rPr>
      </w:pPr>
      <w:r>
        <w:rPr>
          <w:rStyle w:val="4"/>
          <w:rFonts w:hint="default" w:ascii="Arial" w:hAnsi="Arial" w:eastAsia="Arial" w:cs="Arial"/>
          <w:b/>
          <w:bCs/>
          <w:sz w:val="24"/>
          <w:szCs w:val="24"/>
          <w:u w:val="none"/>
        </w:rPr>
        <w:t>Exposing Binding Sites:</w:t>
      </w:r>
      <w:r>
        <w:rPr>
          <w:rFonts w:hint="default" w:ascii="Arial" w:hAnsi="Arial" w:eastAsia="Arial" w:cs="Arial"/>
          <w:sz w:val="24"/>
          <w:szCs w:val="24"/>
          <w:u w:val="none"/>
        </w:rPr>
        <w:t xml:space="preserve"> Calcium ions bind to </w:t>
      </w:r>
      <w:r>
        <w:rPr>
          <w:rStyle w:val="4"/>
          <w:rFonts w:hint="default" w:ascii="Arial" w:hAnsi="Arial" w:eastAsia="Arial" w:cs="Arial"/>
          <w:b/>
          <w:bCs/>
          <w:sz w:val="24"/>
          <w:szCs w:val="24"/>
          <w:u w:val="none"/>
        </w:rPr>
        <w:t>troponin</w:t>
      </w:r>
      <w:r>
        <w:rPr>
          <w:rFonts w:hint="default" w:ascii="Arial" w:hAnsi="Arial" w:eastAsia="Arial" w:cs="Arial"/>
          <w:sz w:val="24"/>
          <w:szCs w:val="24"/>
          <w:u w:val="none"/>
        </w:rPr>
        <w:t xml:space="preserve"> on the actin filament, shifting </w:t>
      </w:r>
      <w:r>
        <w:rPr>
          <w:rStyle w:val="4"/>
          <w:rFonts w:hint="default" w:ascii="Arial" w:hAnsi="Arial" w:eastAsia="Arial" w:cs="Arial"/>
          <w:b/>
          <w:bCs/>
          <w:sz w:val="24"/>
          <w:szCs w:val="24"/>
          <w:u w:val="none"/>
        </w:rPr>
        <w:t>tropomyosin</w:t>
      </w:r>
      <w:r>
        <w:rPr>
          <w:rFonts w:hint="default" w:ascii="Arial" w:hAnsi="Arial" w:eastAsia="Arial" w:cs="Arial"/>
          <w:sz w:val="24"/>
          <w:szCs w:val="24"/>
          <w:u w:val="none"/>
        </w:rPr>
        <w:t xml:space="preserve"> and exposing the active binding sites for myosin.</w:t>
      </w:r>
    </w:p>
    <w:p w14:paraId="6F050BE0">
      <w:pPr>
        <w:keepNext w:val="0"/>
        <w:keepLines w:val="0"/>
        <w:widowControl/>
        <w:numPr>
          <w:ilvl w:val="0"/>
          <w:numId w:val="2"/>
        </w:numPr>
        <w:suppressLineNumbers w:val="0"/>
        <w:pBdr>
          <w:bottom w:val="none" w:color="0A0A0A" w:sz="0" w:space="0"/>
        </w:pBdr>
        <w:spacing w:before="0" w:beforeAutospacing="0" w:after="180" w:afterAutospacing="0"/>
        <w:ind w:left="0" w:right="0" w:hanging="360"/>
        <w:rPr>
          <w:rFonts w:hint="default" w:ascii="Arial" w:hAnsi="Arial" w:eastAsia="Arial" w:cs="Arial"/>
          <w:sz w:val="24"/>
          <w:szCs w:val="24"/>
          <w:u w:val="none"/>
        </w:rPr>
      </w:pPr>
      <w:r>
        <w:rPr>
          <w:rStyle w:val="4"/>
          <w:rFonts w:hint="default" w:ascii="Arial" w:hAnsi="Arial" w:eastAsia="Arial" w:cs="Arial"/>
          <w:b/>
          <w:bCs/>
          <w:sz w:val="24"/>
          <w:szCs w:val="24"/>
          <w:u w:val="none"/>
        </w:rPr>
        <w:t>Cross-Bridge Formation:</w:t>
      </w:r>
      <w:r>
        <w:rPr>
          <w:rFonts w:hint="default" w:ascii="Arial" w:hAnsi="Arial" w:eastAsia="Arial" w:cs="Arial"/>
          <w:sz w:val="24"/>
          <w:szCs w:val="24"/>
          <w:u w:val="none"/>
        </w:rPr>
        <w:t xml:space="preserve"> Energized myosin heads bind to the exposed actin sites, forming a cross-bridge.</w:t>
      </w:r>
    </w:p>
    <w:p w14:paraId="142481C4">
      <w:pPr>
        <w:keepNext w:val="0"/>
        <w:keepLines w:val="0"/>
        <w:widowControl/>
        <w:numPr>
          <w:ilvl w:val="0"/>
          <w:numId w:val="2"/>
        </w:numPr>
        <w:suppressLineNumbers w:val="0"/>
        <w:pBdr>
          <w:bottom w:val="none" w:color="0A0A0A" w:sz="0" w:space="0"/>
        </w:pBdr>
        <w:spacing w:before="0" w:beforeAutospacing="0" w:after="180" w:afterAutospacing="0"/>
        <w:ind w:left="0" w:right="0" w:hanging="360"/>
        <w:rPr>
          <w:rFonts w:hint="default" w:ascii="Arial" w:hAnsi="Arial" w:eastAsia="Arial" w:cs="Arial"/>
          <w:sz w:val="24"/>
          <w:szCs w:val="24"/>
          <w:u w:val="none"/>
        </w:rPr>
      </w:pPr>
      <w:r>
        <w:rPr>
          <w:rStyle w:val="4"/>
          <w:rFonts w:hint="default" w:ascii="Arial" w:hAnsi="Arial" w:eastAsia="Arial" w:cs="Arial"/>
          <w:b/>
          <w:bCs/>
          <w:sz w:val="24"/>
          <w:szCs w:val="24"/>
          <w:u w:val="none"/>
        </w:rPr>
        <w:t>Power Stroke:</w:t>
      </w:r>
      <w:r>
        <w:rPr>
          <w:rFonts w:hint="default" w:ascii="Arial" w:hAnsi="Arial" w:eastAsia="Arial" w:cs="Arial"/>
          <w:sz w:val="24"/>
          <w:szCs w:val="24"/>
          <w:u w:val="none"/>
        </w:rPr>
        <w:t xml:space="preserve"> Myosin heads pivot, pulling the actin filament toward the center of the </w:t>
      </w:r>
      <w:r>
        <w:rPr>
          <w:rStyle w:val="4"/>
          <w:rFonts w:hint="default" w:ascii="Arial" w:hAnsi="Arial" w:eastAsia="Arial" w:cs="Arial"/>
          <w:b/>
          <w:bCs/>
          <w:sz w:val="24"/>
          <w:szCs w:val="24"/>
          <w:u w:val="none"/>
        </w:rPr>
        <w:t>sarcomere</w:t>
      </w:r>
      <w:r>
        <w:rPr>
          <w:rFonts w:hint="default" w:ascii="Arial" w:hAnsi="Arial" w:eastAsia="Arial" w:cs="Arial"/>
          <w:sz w:val="24"/>
          <w:szCs w:val="24"/>
          <w:u w:val="none"/>
        </w:rPr>
        <w:t xml:space="preserve"> (M-line), shortening the muscle fiber. Energy for this movement comes from the release of ADP and Pi</w:t>
      </w:r>
    </w:p>
    <w:p w14:paraId="1479F94E">
      <w:pPr>
        <w:keepNext w:val="0"/>
        <w:keepLines w:val="0"/>
        <w:widowControl/>
        <w:suppressLineNumbers w:val="0"/>
        <w:pBdr>
          <w:bottom w:val="none" w:color="001D35" w:sz="0" w:space="0"/>
        </w:pBdr>
        <w:spacing w:before="360" w:beforeAutospacing="0" w:after="180" w:afterAutospacing="0"/>
        <w:ind w:left="0" w:right="0"/>
        <w:jc w:val="left"/>
        <w:rPr>
          <w:rFonts w:ascii="Arial" w:hAnsi="Arial" w:eastAsia="Arial" w:cs="Arial"/>
          <w:b/>
          <w:bCs/>
          <w:sz w:val="30"/>
          <w:szCs w:val="30"/>
          <w:u w:val="none"/>
        </w:rPr>
      </w:pPr>
      <w:r>
        <w:rPr>
          <w:rFonts w:hint="default" w:ascii="Arial" w:hAnsi="Arial" w:eastAsia="Arial" w:cs="Arial"/>
          <w:b/>
          <w:bCs/>
          <w:kern w:val="0"/>
          <w:sz w:val="30"/>
          <w:szCs w:val="30"/>
          <w:u w:val="none"/>
          <w:lang w:val="en-US" w:eastAsia="zh-CN" w:bidi="ar"/>
        </w:rPr>
        <w:t>3. Relaxation Phase</w:t>
      </w:r>
    </w:p>
    <w:p w14:paraId="6C0155C2">
      <w:pPr>
        <w:keepNext w:val="0"/>
        <w:keepLines w:val="0"/>
        <w:widowControl/>
        <w:numPr>
          <w:ilvl w:val="0"/>
          <w:numId w:val="3"/>
        </w:numPr>
        <w:suppressLineNumbers w:val="0"/>
        <w:pBdr>
          <w:bottom w:val="none" w:color="0A0A0A" w:sz="0" w:space="0"/>
        </w:pBdr>
        <w:spacing w:before="0" w:beforeAutospacing="0" w:after="180" w:afterAutospacing="0"/>
        <w:ind w:left="0" w:right="0" w:hanging="360"/>
        <w:rPr>
          <w:rFonts w:hint="default" w:ascii="Arial" w:hAnsi="Arial" w:eastAsia="Arial" w:cs="Arial"/>
          <w:sz w:val="24"/>
          <w:szCs w:val="24"/>
          <w:u w:val="none"/>
        </w:rPr>
      </w:pPr>
      <w:r>
        <w:rPr>
          <w:rStyle w:val="4"/>
          <w:rFonts w:hint="default" w:ascii="Arial" w:hAnsi="Arial" w:eastAsia="Arial" w:cs="Arial"/>
          <w:b/>
          <w:bCs/>
          <w:sz w:val="24"/>
          <w:szCs w:val="24"/>
          <w:u w:val="none"/>
        </w:rPr>
        <w:t>Reuptake of Calcium:</w:t>
      </w:r>
      <w:r>
        <w:rPr>
          <w:rFonts w:hint="default" w:ascii="Arial" w:hAnsi="Arial" w:eastAsia="Arial" w:cs="Arial"/>
          <w:sz w:val="24"/>
          <w:szCs w:val="24"/>
          <w:u w:val="none"/>
        </w:rPr>
        <w:t xml:space="preserve"> Once the nerve signal stops, \(Ca^{2+}\) is actively pumped back into the sarcoplasmic reticulum.</w:t>
      </w:r>
    </w:p>
    <w:p w14:paraId="4F7236A7">
      <w:pPr>
        <w:keepNext w:val="0"/>
        <w:keepLines w:val="0"/>
        <w:widowControl/>
        <w:numPr>
          <w:ilvl w:val="0"/>
          <w:numId w:val="3"/>
        </w:numPr>
        <w:suppressLineNumbers w:val="0"/>
        <w:pBdr>
          <w:bottom w:val="none" w:color="0A0A0A" w:sz="0" w:space="0"/>
        </w:pBdr>
        <w:spacing w:before="0" w:beforeAutospacing="0" w:after="180" w:afterAutospacing="0"/>
        <w:ind w:left="0" w:right="0" w:hanging="360"/>
        <w:rPr>
          <w:rFonts w:hint="default" w:ascii="Arial" w:hAnsi="Arial" w:eastAsia="Arial" w:cs="Arial"/>
          <w:sz w:val="24"/>
          <w:szCs w:val="24"/>
          <w:u w:val="none"/>
        </w:rPr>
      </w:pPr>
      <w:r>
        <w:rPr>
          <w:rStyle w:val="4"/>
          <w:rFonts w:hint="default" w:ascii="Arial" w:hAnsi="Arial" w:eastAsia="Arial" w:cs="Arial"/>
          <w:b/>
          <w:bCs/>
          <w:sz w:val="24"/>
          <w:szCs w:val="24"/>
          <w:u w:val="none"/>
        </w:rPr>
        <w:t>Blocking the Site:</w:t>
      </w:r>
      <w:r>
        <w:rPr>
          <w:rFonts w:hint="default" w:ascii="Arial" w:hAnsi="Arial" w:eastAsia="Arial" w:cs="Arial"/>
          <w:sz w:val="24"/>
          <w:szCs w:val="24"/>
          <w:u w:val="none"/>
        </w:rPr>
        <w:t xml:space="preserve"> Troponin and tropomyosin return to their resting positions, covering the actin binding sites and preventing further cross-bridge formation</w:t>
      </w:r>
    </w:p>
    <w:p w14:paraId="4D885D42">
      <w:pPr>
        <w:keepNext w:val="0"/>
        <w:keepLines w:val="0"/>
        <w:widowControl/>
        <w:suppressLineNumbers w:val="0"/>
        <w:pBdr>
          <w:bottom w:val="none" w:color="001D35" w:sz="0" w:space="0"/>
        </w:pBdr>
        <w:spacing w:before="360" w:beforeAutospacing="0" w:after="180" w:afterAutospacing="0"/>
        <w:ind w:left="0" w:right="0"/>
        <w:jc w:val="left"/>
        <w:rPr>
          <w:rFonts w:hint="default" w:ascii="Arial" w:hAnsi="Arial" w:eastAsia="Arial" w:cs="Arial"/>
          <w:b/>
          <w:bCs/>
          <w:kern w:val="0"/>
          <w:sz w:val="30"/>
          <w:szCs w:val="30"/>
          <w:u w:val="none"/>
          <w:lang w:val="en-US" w:eastAsia="zh-CN" w:bidi="ar"/>
        </w:rPr>
      </w:pPr>
    </w:p>
    <w:p w14:paraId="7A253CF6">
      <w:pPr>
        <w:keepNext w:val="0"/>
        <w:keepLines w:val="0"/>
        <w:widowControl/>
        <w:suppressLineNumbers w:val="0"/>
        <w:pBdr>
          <w:bottom w:val="none" w:color="001D35" w:sz="0" w:space="0"/>
        </w:pBdr>
        <w:spacing w:before="360" w:beforeAutospacing="0" w:after="180" w:afterAutospacing="0"/>
        <w:ind w:left="0" w:right="0"/>
        <w:jc w:val="left"/>
        <w:rPr>
          <w:rFonts w:ascii="Arial" w:hAnsi="Arial" w:eastAsia="Arial" w:cs="Arial"/>
          <w:b/>
          <w:bCs/>
          <w:sz w:val="30"/>
          <w:szCs w:val="30"/>
          <w:u w:val="none"/>
        </w:rPr>
      </w:pPr>
      <w:r>
        <w:rPr>
          <w:rFonts w:hint="default" w:ascii="Arial" w:hAnsi="Arial" w:eastAsia="Arial" w:cs="Arial"/>
          <w:b/>
          <w:bCs/>
          <w:kern w:val="0"/>
          <w:sz w:val="30"/>
          <w:szCs w:val="30"/>
          <w:u w:val="none"/>
          <w:lang w:val="en-US" w:eastAsia="zh-CN" w:bidi="ar"/>
        </w:rPr>
        <w:t>4. Key Energy Requirements</w:t>
      </w:r>
    </w:p>
    <w:p w14:paraId="094E5F74">
      <w:pPr>
        <w:keepNext w:val="0"/>
        <w:keepLines w:val="0"/>
        <w:widowControl/>
        <w:numPr>
          <w:ilvl w:val="0"/>
          <w:numId w:val="4"/>
        </w:numPr>
        <w:suppressLineNumbers w:val="0"/>
        <w:pBdr>
          <w:bottom w:val="none" w:color="0A0A0A" w:sz="0" w:space="0"/>
        </w:pBdr>
        <w:spacing w:before="0" w:beforeAutospacing="0" w:after="180" w:afterAutospacing="0"/>
        <w:ind w:left="0" w:right="0" w:hanging="360"/>
        <w:rPr>
          <w:rFonts w:hint="default" w:ascii="Arial" w:hAnsi="Arial" w:eastAsia="Arial" w:cs="Arial"/>
          <w:sz w:val="24"/>
          <w:szCs w:val="24"/>
          <w:u w:val="none"/>
        </w:rPr>
      </w:pPr>
      <w:r>
        <w:rPr>
          <w:rStyle w:val="4"/>
          <w:rFonts w:hint="default" w:ascii="Arial" w:hAnsi="Arial" w:eastAsia="Arial" w:cs="Arial"/>
          <w:b/>
          <w:bCs/>
          <w:sz w:val="24"/>
          <w:szCs w:val="24"/>
          <w:u w:val="none"/>
        </w:rPr>
        <w:t>ATP Binding:</w:t>
      </w:r>
      <w:r>
        <w:rPr>
          <w:rFonts w:hint="default" w:ascii="Arial" w:hAnsi="Arial" w:eastAsia="Arial" w:cs="Arial"/>
          <w:sz w:val="24"/>
          <w:szCs w:val="24"/>
          <w:u w:val="none"/>
        </w:rPr>
        <w:t xml:space="preserve"> A new ATP molecule must bind to the myosin head to detach it from actin.</w:t>
      </w:r>
    </w:p>
    <w:p w14:paraId="369D6A45">
      <w:pPr>
        <w:keepNext w:val="0"/>
        <w:keepLines w:val="0"/>
        <w:widowControl/>
        <w:numPr>
          <w:ilvl w:val="0"/>
          <w:numId w:val="4"/>
        </w:numPr>
        <w:suppressLineNumbers w:val="0"/>
        <w:pBdr>
          <w:bottom w:val="none" w:color="0A0A0A" w:sz="0" w:space="0"/>
        </w:pBdr>
        <w:spacing w:before="0" w:beforeAutospacing="0" w:after="180" w:afterAutospacing="0"/>
        <w:ind w:left="0" w:right="0" w:hanging="360"/>
        <w:rPr>
          <w:rFonts w:hint="default" w:ascii="Arial" w:hAnsi="Arial" w:eastAsia="Arial" w:cs="Arial"/>
          <w:sz w:val="24"/>
          <w:szCs w:val="24"/>
          <w:u w:val="none"/>
        </w:rPr>
      </w:pPr>
      <w:r>
        <w:rPr>
          <w:rStyle w:val="4"/>
          <w:rFonts w:hint="default" w:ascii="Arial" w:hAnsi="Arial" w:eastAsia="Arial" w:cs="Arial"/>
          <w:b/>
          <w:bCs/>
          <w:sz w:val="24"/>
          <w:szCs w:val="24"/>
          <w:u w:val="none"/>
        </w:rPr>
        <w:t>Resetting Myosin:</w:t>
      </w:r>
      <w:r>
        <w:rPr>
          <w:rFonts w:hint="default" w:ascii="Arial" w:hAnsi="Arial" w:eastAsia="Arial" w:cs="Arial"/>
          <w:sz w:val="24"/>
          <w:szCs w:val="24"/>
          <w:u w:val="none"/>
        </w:rPr>
        <w:t xml:space="preserve"> Hydrolysis of ATP to ADP and Pi resets the myosin head into its "cocked" high-energy position, ready for the next contraction</w:t>
      </w:r>
    </w:p>
    <w:p w14:paraId="6192E9B8">
      <w:pPr>
        <w:keepNext w:val="0"/>
        <w:keepLines w:val="0"/>
        <w:widowControl/>
        <w:numPr>
          <w:ilvl w:val="0"/>
          <w:numId w:val="4"/>
        </w:numPr>
        <w:suppressLineNumbers w:val="0"/>
        <w:pBdr>
          <w:bottom w:val="none" w:color="0A0A0A" w:sz="0" w:space="0"/>
        </w:pBdr>
        <w:spacing w:before="0" w:beforeAutospacing="0" w:after="180" w:afterAutospacing="0"/>
        <w:ind w:left="0" w:right="0" w:hanging="360"/>
        <w:rPr>
          <w:rFonts w:hint="default" w:ascii="Arial" w:hAnsi="Arial" w:eastAsia="Arial" w:cs="Arial"/>
          <w:sz w:val="24"/>
          <w:szCs w:val="24"/>
          <w:u w:val="none"/>
        </w:rPr>
      </w:pPr>
    </w:p>
    <w:p w14:paraId="50C1408B">
      <w:pPr>
        <w:rPr>
          <w:rFonts w:ascii="SimSun" w:hAnsi="SimSun" w:eastAsia="SimSun" w:cs="SimSu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D50D0C"/>
    <w:multiLevelType w:val="multilevel"/>
    <w:tmpl w:val="86D50D0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CF133971"/>
    <w:multiLevelType w:val="multilevel"/>
    <w:tmpl w:val="CF13397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FCC6256D"/>
    <w:multiLevelType w:val="multilevel"/>
    <w:tmpl w:val="FCC6256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7AE91B93"/>
    <w:multiLevelType w:val="multilevel"/>
    <w:tmpl w:val="7AE91B9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148A9"/>
    <w:rsid w:val="153148A9"/>
    <w:rsid w:val="7D374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Strong"/>
    <w:basedOn w:val="2"/>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278</Words>
  <Characters>1591</Characters>
  <Lines>0</Lines>
  <Paragraphs>0</Paragraphs>
  <TotalTime>10</TotalTime>
  <ScaleCrop>false</ScaleCrop>
  <LinksUpToDate>false</LinksUpToDate>
  <CharactersWithSpaces>1853</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2026-05-29T02:08:00Z</dcterms:created>
  <dc:creator>nu</dc:creator>
  <cp:lastModifiedBy>WPS_1780020934</cp:lastModifiedBy>
  <dcterms:modified xsi:type="dcterms:W3CDTF">2026-05-29T02:26:11Z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760DFFFEFD0C4BAA890B5CEE9EBA9528_11</vt:lpwstr>
  </property>
  <property fmtid="{D5CDD505-2E9C-101B-9397-08002B2CF9AE}" pid="4" name="KSOTemplateDocerSaveRecord">
    <vt:lpwstr>eyJoZGlkIjoiNmNlOWRiZTJiYTc4MmIxM2JmNzE2ZjYzODhjNWQ3YWIiLCJ1c2VySWQiOiI1NDk3NTk4NzcwNTkifQ==</vt:lpwstr>
  </property>
</Properties>
</file>